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956D8A" w:rsidRPr="00956D8A" w:rsidP="00956D8A">
      <w:pPr>
        <w:keepNext/>
        <w:keepLines/>
        <w:spacing w:after="120"/>
        <w:outlineLvl w:val="1"/>
        <w:rPr>
          <w:rFonts w:ascii="Arial" w:hAnsi="Arial" w:eastAsiaTheme="majorEastAsia" w:cs="Arial"/>
          <w:b/>
          <w:sz w:val="28"/>
          <w:szCs w:val="28"/>
        </w:rPr>
      </w:pPr>
      <w:bookmarkStart w:id="0" w:name="_Toc476921796"/>
      <w:bookmarkStart w:id="1" w:name="_GoBack"/>
      <w:bookmarkEnd w:id="1"/>
      <w:r w:rsidRPr="00956D8A">
        <w:rPr>
          <w:rFonts w:ascii="Arial" w:hAnsi="Arial" w:eastAsiaTheme="majorEastAsia" w:cs="Arial"/>
          <w:b/>
          <w:sz w:val="28"/>
          <w:szCs w:val="28"/>
        </w:rPr>
        <w:t>A14.</w:t>
      </w:r>
      <w:r w:rsidRPr="00956D8A">
        <w:rPr>
          <w:rFonts w:ascii="Arial" w:hAnsi="Arial" w:eastAsiaTheme="majorEastAsia" w:cs="Arial"/>
          <w:b/>
          <w:sz w:val="28"/>
          <w:szCs w:val="28"/>
        </w:rPr>
        <w:tab/>
        <w:t>Introduction to Emergencies for Elected Members</w:t>
      </w:r>
      <w:bookmarkEnd w:id="0"/>
    </w:p>
    <w:p w:rsidR="00956D8A" w:rsidRPr="00956D8A" w:rsidP="00956D8A">
      <w:pPr>
        <w:spacing w:before="60" w:after="0"/>
        <w:jc w:val="both"/>
        <w:rPr>
          <w:rFonts w:ascii="Arial" w:hAnsi="Arial" w:cs="Arial"/>
          <w:b/>
          <w:sz w:val="24"/>
          <w:szCs w:val="24"/>
        </w:rPr>
      </w:pPr>
      <w:r w:rsidRPr="00956D8A">
        <w:rPr>
          <w:rFonts w:ascii="Arial" w:hAnsi="Arial" w:cs="Arial"/>
          <w:b/>
          <w:sz w:val="24"/>
          <w:szCs w:val="24"/>
        </w:rPr>
        <w:t>Aim:</w:t>
      </w:r>
    </w:p>
    <w:p w:rsidR="00956D8A" w:rsidRPr="00956D8A" w:rsidP="00956D8A">
      <w:pPr>
        <w:spacing w:after="120"/>
        <w:jc w:val="both"/>
        <w:rPr>
          <w:rFonts w:ascii="Arial" w:hAnsi="Arial" w:cs="Arial"/>
          <w:sz w:val="24"/>
          <w:szCs w:val="24"/>
        </w:rPr>
      </w:pPr>
      <w:r w:rsidRPr="00956D8A">
        <w:rPr>
          <w:rFonts w:ascii="Arial" w:hAnsi="Arial" w:cs="Arial"/>
          <w:sz w:val="24"/>
          <w:szCs w:val="24"/>
        </w:rPr>
        <w:t>This course has been designed to provide Elected Members with an overview of the role of Lancashire County Council in planning for, responding to and recovering from emergencies, including reference to statutory responsibilities and working within a multi-agency environment.</w:t>
      </w:r>
    </w:p>
    <w:p w:rsidR="00956D8A" w:rsidRPr="00956D8A" w:rsidP="00956D8A">
      <w:pPr>
        <w:spacing w:after="120"/>
        <w:jc w:val="both"/>
        <w:rPr>
          <w:rFonts w:ascii="Arial" w:hAnsi="Arial" w:cs="Arial"/>
          <w:sz w:val="24"/>
          <w:szCs w:val="24"/>
        </w:rPr>
      </w:pPr>
      <w:r w:rsidRPr="00956D8A">
        <w:rPr>
          <w:rFonts w:ascii="Arial" w:hAnsi="Arial" w:cs="Arial"/>
          <w:sz w:val="24"/>
          <w:szCs w:val="24"/>
        </w:rPr>
        <w:t>Participants will gain an appreciation of Lancashire's risk profile and activities undertaken when an emergency is declared. This course will also explore the role that elected members could take to support the response to emergencies and act as a link between statutory response organisations and local communities.</w:t>
      </w:r>
    </w:p>
    <w:p w:rsidR="00956D8A" w:rsidRPr="00956D8A" w:rsidP="00956D8A">
      <w:pPr>
        <w:spacing w:before="60" w:after="0"/>
        <w:jc w:val="both"/>
        <w:rPr>
          <w:rFonts w:ascii="Arial" w:hAnsi="Arial" w:cs="Arial"/>
          <w:b/>
          <w:sz w:val="24"/>
          <w:szCs w:val="24"/>
        </w:rPr>
      </w:pPr>
      <w:r w:rsidRPr="00956D8A">
        <w:rPr>
          <w:rFonts w:ascii="Arial" w:hAnsi="Arial" w:cs="Arial"/>
          <w:b/>
          <w:sz w:val="24"/>
          <w:szCs w:val="24"/>
        </w:rPr>
        <w:t>Objectives:</w:t>
      </w:r>
    </w:p>
    <w:p w:rsidR="00956D8A" w:rsidRPr="00956D8A" w:rsidP="00956D8A">
      <w:pPr>
        <w:tabs>
          <w:tab w:val="num" w:pos="720"/>
        </w:tabs>
        <w:spacing w:after="120"/>
        <w:contextualSpacing/>
        <w:jc w:val="both"/>
        <w:rPr>
          <w:rFonts w:ascii="Arial" w:hAnsi="Arial" w:cs="Arial"/>
          <w:sz w:val="24"/>
          <w:szCs w:val="24"/>
        </w:rPr>
      </w:pPr>
      <w:r w:rsidRPr="00956D8A">
        <w:rPr>
          <w:rFonts w:ascii="Arial" w:hAnsi="Arial" w:cs="Arial"/>
          <w:sz w:val="24"/>
          <w:szCs w:val="24"/>
        </w:rPr>
        <w:t>This course aims to provide an overview of the statutory role of Lancashire County Council in responding to emergencies including elected members.</w:t>
      </w:r>
    </w:p>
    <w:p w:rsidR="00956D8A" w:rsidRPr="00956D8A" w:rsidP="00956D8A">
      <w:pPr>
        <w:tabs>
          <w:tab w:val="num" w:pos="720"/>
        </w:tabs>
        <w:spacing w:after="120"/>
        <w:contextualSpacing/>
        <w:jc w:val="both"/>
        <w:rPr>
          <w:rFonts w:ascii="Arial" w:hAnsi="Arial" w:cs="Arial"/>
          <w:sz w:val="24"/>
          <w:szCs w:val="24"/>
        </w:rPr>
      </w:pPr>
      <w:r w:rsidRPr="00956D8A">
        <w:rPr>
          <w:rFonts w:ascii="Arial" w:hAnsi="Arial" w:cs="Arial"/>
          <w:sz w:val="24"/>
          <w:szCs w:val="24"/>
        </w:rPr>
        <w:t>The objectives are to:</w:t>
      </w:r>
    </w:p>
    <w:p w:rsidR="00956D8A" w:rsidRPr="00956D8A" w:rsidP="00956D8A">
      <w:pPr>
        <w:numPr>
          <w:ilvl w:val="0"/>
          <w:numId w:val="1"/>
        </w:numPr>
        <w:spacing w:after="120"/>
        <w:contextualSpacing/>
        <w:jc w:val="both"/>
        <w:rPr>
          <w:rFonts w:ascii="Arial" w:hAnsi="Arial" w:cs="Arial"/>
          <w:sz w:val="24"/>
          <w:szCs w:val="24"/>
        </w:rPr>
      </w:pPr>
      <w:r w:rsidRPr="00956D8A">
        <w:rPr>
          <w:rFonts w:ascii="Arial" w:hAnsi="Arial" w:cs="Arial"/>
          <w:sz w:val="24"/>
          <w:szCs w:val="24"/>
        </w:rPr>
        <w:t>Recognise the various pieces of statutory legislation that cover emergency planning and response;</w:t>
      </w:r>
    </w:p>
    <w:p w:rsidR="00956D8A" w:rsidRPr="00956D8A" w:rsidP="00956D8A">
      <w:pPr>
        <w:numPr>
          <w:ilvl w:val="0"/>
          <w:numId w:val="1"/>
        </w:numPr>
        <w:spacing w:after="120"/>
        <w:contextualSpacing/>
        <w:jc w:val="both"/>
        <w:rPr>
          <w:rFonts w:ascii="Arial" w:hAnsi="Arial" w:cs="Arial"/>
          <w:sz w:val="24"/>
          <w:szCs w:val="24"/>
        </w:rPr>
      </w:pPr>
      <w:r w:rsidRPr="00956D8A">
        <w:rPr>
          <w:rFonts w:ascii="Arial" w:hAnsi="Arial" w:cs="Arial"/>
          <w:sz w:val="24"/>
          <w:szCs w:val="24"/>
        </w:rPr>
        <w:t>Explain the basic principles of the Civil Contingencies Act 2004;</w:t>
      </w:r>
    </w:p>
    <w:p w:rsidR="00956D8A" w:rsidRPr="00956D8A" w:rsidP="00956D8A">
      <w:pPr>
        <w:numPr>
          <w:ilvl w:val="0"/>
          <w:numId w:val="1"/>
        </w:numPr>
        <w:spacing w:after="120"/>
        <w:contextualSpacing/>
        <w:jc w:val="both"/>
        <w:rPr>
          <w:rFonts w:ascii="Arial" w:hAnsi="Arial" w:cs="Arial"/>
          <w:sz w:val="24"/>
          <w:szCs w:val="24"/>
        </w:rPr>
      </w:pPr>
      <w:r w:rsidRPr="00956D8A">
        <w:rPr>
          <w:rFonts w:ascii="Arial" w:hAnsi="Arial" w:cs="Arial"/>
          <w:sz w:val="24"/>
          <w:szCs w:val="24"/>
        </w:rPr>
        <w:t>Recognise the risk profile of Lancashire;</w:t>
      </w:r>
    </w:p>
    <w:p w:rsidR="00956D8A" w:rsidRPr="00956D8A" w:rsidP="00956D8A">
      <w:pPr>
        <w:numPr>
          <w:ilvl w:val="0"/>
          <w:numId w:val="1"/>
        </w:numPr>
        <w:spacing w:after="120"/>
        <w:contextualSpacing/>
        <w:jc w:val="both"/>
        <w:rPr>
          <w:rFonts w:ascii="Arial" w:hAnsi="Arial" w:cs="Arial"/>
          <w:sz w:val="24"/>
          <w:szCs w:val="24"/>
        </w:rPr>
      </w:pPr>
      <w:r w:rsidRPr="00956D8A">
        <w:rPr>
          <w:rFonts w:ascii="Arial" w:hAnsi="Arial" w:cs="Arial"/>
          <w:sz w:val="24"/>
          <w:szCs w:val="24"/>
        </w:rPr>
        <w:t>Understand what constitutes an ‘emergency’ under the Act;</w:t>
      </w:r>
    </w:p>
    <w:p w:rsidR="00956D8A" w:rsidRPr="00956D8A" w:rsidP="00956D8A">
      <w:pPr>
        <w:numPr>
          <w:ilvl w:val="0"/>
          <w:numId w:val="1"/>
        </w:numPr>
        <w:spacing w:after="120"/>
        <w:contextualSpacing/>
        <w:jc w:val="both"/>
        <w:rPr>
          <w:rFonts w:ascii="Arial" w:hAnsi="Arial" w:cs="Arial"/>
          <w:sz w:val="24"/>
          <w:szCs w:val="24"/>
        </w:rPr>
      </w:pPr>
      <w:r w:rsidRPr="00956D8A">
        <w:rPr>
          <w:rFonts w:ascii="Arial" w:hAnsi="Arial" w:cs="Arial"/>
          <w:sz w:val="24"/>
          <w:szCs w:val="24"/>
        </w:rPr>
        <w:t>Describe the command, control and coordination arrangements in Lancashire;</w:t>
      </w:r>
    </w:p>
    <w:p w:rsidR="00956D8A" w:rsidRPr="00956D8A" w:rsidP="00956D8A">
      <w:pPr>
        <w:numPr>
          <w:ilvl w:val="0"/>
          <w:numId w:val="1"/>
        </w:numPr>
        <w:spacing w:after="120"/>
        <w:contextualSpacing/>
        <w:jc w:val="both"/>
        <w:rPr>
          <w:rFonts w:ascii="Arial" w:hAnsi="Arial" w:cs="Arial"/>
          <w:sz w:val="24"/>
          <w:szCs w:val="24"/>
        </w:rPr>
      </w:pPr>
      <w:r w:rsidRPr="00956D8A">
        <w:rPr>
          <w:rFonts w:ascii="Arial" w:hAnsi="Arial" w:cs="Arial"/>
          <w:sz w:val="24"/>
          <w:szCs w:val="24"/>
        </w:rPr>
        <w:t>Identify the roles and responsibilities for Lancashire County Council in an incident.</w:t>
      </w:r>
    </w:p>
    <w:p w:rsidR="00956D8A" w:rsidRPr="00956D8A" w:rsidP="00956D8A">
      <w:pPr>
        <w:numPr>
          <w:ilvl w:val="0"/>
          <w:numId w:val="1"/>
        </w:numPr>
        <w:spacing w:after="120"/>
        <w:ind w:left="714" w:hanging="357"/>
        <w:jc w:val="both"/>
        <w:rPr>
          <w:rFonts w:ascii="Arial" w:hAnsi="Arial" w:cs="Arial"/>
          <w:sz w:val="24"/>
          <w:szCs w:val="24"/>
        </w:rPr>
      </w:pPr>
      <w:r w:rsidRPr="00956D8A">
        <w:rPr>
          <w:rFonts w:ascii="Arial" w:hAnsi="Arial" w:cs="Arial"/>
          <w:sz w:val="24"/>
          <w:szCs w:val="24"/>
        </w:rPr>
        <w:t>Explore the potential role of elected members during the emergencies.</w:t>
      </w:r>
    </w:p>
    <w:p w:rsidR="00956D8A" w:rsidRPr="00956D8A" w:rsidP="00956D8A">
      <w:pPr>
        <w:spacing w:before="60" w:after="0"/>
        <w:jc w:val="both"/>
        <w:rPr>
          <w:rFonts w:ascii="Arial" w:hAnsi="Arial" w:cs="Arial"/>
          <w:b/>
          <w:sz w:val="24"/>
          <w:szCs w:val="24"/>
        </w:rPr>
      </w:pPr>
      <w:r w:rsidRPr="00956D8A">
        <w:rPr>
          <w:rFonts w:ascii="Arial" w:hAnsi="Arial" w:cs="Arial"/>
          <w:b/>
          <w:sz w:val="24"/>
          <w:szCs w:val="24"/>
        </w:rPr>
        <w:t>Prerequisites:</w:t>
      </w:r>
    </w:p>
    <w:p w:rsidR="00956D8A" w:rsidRPr="00956D8A" w:rsidP="00956D8A">
      <w:pPr>
        <w:spacing w:after="120"/>
        <w:jc w:val="both"/>
        <w:rPr>
          <w:rFonts w:ascii="Arial" w:hAnsi="Arial" w:cs="Arial"/>
          <w:sz w:val="24"/>
          <w:szCs w:val="24"/>
        </w:rPr>
      </w:pPr>
      <w:r w:rsidRPr="00956D8A">
        <w:rPr>
          <w:rFonts w:ascii="Arial" w:hAnsi="Arial" w:cs="Arial"/>
          <w:sz w:val="24"/>
          <w:szCs w:val="24"/>
        </w:rPr>
        <w:t>None.</w:t>
      </w:r>
    </w:p>
    <w:p w:rsidR="00956D8A" w:rsidRPr="00956D8A" w:rsidP="00956D8A">
      <w:pPr>
        <w:spacing w:before="60" w:after="0"/>
        <w:jc w:val="both"/>
        <w:rPr>
          <w:rFonts w:ascii="Arial" w:hAnsi="Arial" w:cs="Arial"/>
          <w:b/>
          <w:sz w:val="24"/>
          <w:szCs w:val="24"/>
        </w:rPr>
      </w:pPr>
      <w:r w:rsidRPr="00956D8A">
        <w:rPr>
          <w:rFonts w:ascii="Arial" w:hAnsi="Arial" w:cs="Arial"/>
          <w:b/>
          <w:sz w:val="24"/>
          <w:szCs w:val="24"/>
        </w:rPr>
        <w:t>Delivery Format:</w:t>
      </w:r>
    </w:p>
    <w:p w:rsidR="00956D8A" w:rsidRPr="00956D8A" w:rsidP="00956D8A">
      <w:pPr>
        <w:spacing w:after="120"/>
        <w:jc w:val="both"/>
        <w:rPr>
          <w:rFonts w:ascii="Arial" w:hAnsi="Arial" w:cs="Arial"/>
          <w:sz w:val="24"/>
          <w:szCs w:val="24"/>
        </w:rPr>
      </w:pPr>
      <w:r w:rsidRPr="00956D8A">
        <w:rPr>
          <w:rFonts w:ascii="Arial" w:hAnsi="Arial" w:cs="Arial"/>
          <w:sz w:val="24"/>
          <w:szCs w:val="24"/>
        </w:rPr>
        <w:t>Classroom based – presentations, group discussions and case study work.</w:t>
      </w:r>
    </w:p>
    <w:p w:rsidR="00956D8A" w:rsidRPr="00956D8A" w:rsidP="00956D8A">
      <w:pPr>
        <w:spacing w:before="60" w:after="0"/>
        <w:jc w:val="both"/>
        <w:rPr>
          <w:rFonts w:ascii="Arial" w:hAnsi="Arial" w:cs="Arial"/>
          <w:b/>
          <w:sz w:val="24"/>
          <w:szCs w:val="24"/>
        </w:rPr>
      </w:pPr>
      <w:r w:rsidRPr="00956D8A">
        <w:rPr>
          <w:rFonts w:ascii="Arial" w:hAnsi="Arial" w:cs="Arial"/>
          <w:b/>
          <w:sz w:val="24"/>
          <w:szCs w:val="24"/>
        </w:rPr>
        <w:t>Duration:</w:t>
      </w:r>
    </w:p>
    <w:p w:rsidR="00956D8A" w:rsidRPr="00956D8A" w:rsidP="00956D8A">
      <w:pPr>
        <w:spacing w:after="120"/>
        <w:jc w:val="both"/>
        <w:rPr>
          <w:rFonts w:ascii="Arial" w:hAnsi="Arial" w:cs="Arial"/>
          <w:sz w:val="24"/>
          <w:szCs w:val="24"/>
        </w:rPr>
      </w:pPr>
      <w:r w:rsidRPr="00956D8A">
        <w:rPr>
          <w:rFonts w:ascii="Arial" w:hAnsi="Arial" w:cs="Arial"/>
          <w:sz w:val="24"/>
          <w:szCs w:val="24"/>
        </w:rPr>
        <w:t>2 hours.</w:t>
      </w:r>
    </w:p>
    <w:p w:rsidR="00956D8A" w:rsidRPr="00956D8A" w:rsidP="00956D8A">
      <w:pPr>
        <w:spacing w:before="60" w:after="0"/>
        <w:jc w:val="both"/>
        <w:rPr>
          <w:rFonts w:ascii="Arial" w:hAnsi="Arial" w:cs="Arial"/>
          <w:b/>
          <w:sz w:val="24"/>
          <w:szCs w:val="24"/>
        </w:rPr>
      </w:pPr>
      <w:r w:rsidRPr="00956D8A">
        <w:rPr>
          <w:rFonts w:ascii="Arial" w:hAnsi="Arial" w:cs="Arial"/>
          <w:b/>
          <w:sz w:val="24"/>
          <w:szCs w:val="24"/>
        </w:rPr>
        <w:t>Location:</w:t>
      </w:r>
    </w:p>
    <w:p w:rsidR="00956D8A" w:rsidRPr="00956D8A" w:rsidP="00956D8A">
      <w:pPr>
        <w:spacing w:after="120" w:line="240" w:lineRule="auto"/>
        <w:jc w:val="both"/>
        <w:rPr>
          <w:rFonts w:ascii="Arial" w:hAnsi="Arial" w:cs="Arial"/>
          <w:sz w:val="24"/>
          <w:szCs w:val="24"/>
        </w:rPr>
      </w:pPr>
      <w:r w:rsidRPr="00956D8A">
        <w:rPr>
          <w:rFonts w:ascii="Arial" w:hAnsi="Arial" w:cs="Arial"/>
          <w:sz w:val="24"/>
          <w:szCs w:val="24"/>
        </w:rPr>
        <w:t>County Hall, Preston.</w:t>
      </w:r>
    </w:p>
    <w:p w:rsidR="00956D8A" w:rsidRPr="00956D8A" w:rsidP="00956D8A">
      <w:pPr>
        <w:spacing w:before="60" w:after="0"/>
        <w:jc w:val="both"/>
        <w:rPr>
          <w:rFonts w:ascii="Arial" w:hAnsi="Arial" w:cs="Arial"/>
          <w:sz w:val="24"/>
          <w:szCs w:val="24"/>
        </w:rPr>
      </w:pPr>
      <w:r w:rsidRPr="00956D8A">
        <w:rPr>
          <w:rFonts w:ascii="Arial" w:hAnsi="Arial" w:cs="Arial"/>
          <w:b/>
          <w:sz w:val="24"/>
          <w:szCs w:val="24"/>
        </w:rPr>
        <w:t>Max. No of Places:</w:t>
      </w:r>
      <w:r w:rsidRPr="00956D8A">
        <w:rPr>
          <w:rFonts w:ascii="Arial" w:hAnsi="Arial" w:cs="Arial"/>
          <w:sz w:val="24"/>
          <w:szCs w:val="24"/>
        </w:rPr>
        <w:t xml:space="preserve">  tbc</w:t>
      </w:r>
    </w:p>
    <w:p w:rsidR="00956D8A" w:rsidRPr="00956D8A" w:rsidP="00956D8A">
      <w:pPr>
        <w:spacing w:before="60" w:after="0"/>
        <w:jc w:val="both"/>
        <w:rPr>
          <w:rFonts w:ascii="Arial" w:hAnsi="Arial" w:cs="Arial"/>
          <w:b/>
          <w:sz w:val="24"/>
          <w:szCs w:val="24"/>
        </w:rPr>
      </w:pPr>
      <w:r w:rsidRPr="00956D8A">
        <w:rPr>
          <w:rFonts w:ascii="Arial" w:hAnsi="Arial" w:cs="Arial"/>
          <w:b/>
          <w:sz w:val="24"/>
          <w:szCs w:val="24"/>
        </w:rPr>
        <w:t>Provider:</w:t>
      </w:r>
    </w:p>
    <w:p w:rsidR="00956D8A" w:rsidRPr="00956D8A" w:rsidP="00956D8A">
      <w:pPr>
        <w:spacing w:after="120"/>
        <w:rPr>
          <w:rFonts w:ascii="Arial" w:hAnsi="Arial" w:cs="Arial"/>
          <w:sz w:val="24"/>
          <w:szCs w:val="24"/>
        </w:rPr>
      </w:pPr>
      <w:r w:rsidRPr="00956D8A">
        <w:rPr>
          <w:rFonts w:ascii="Arial" w:hAnsi="Arial" w:cs="Arial"/>
          <w:sz w:val="24"/>
          <w:szCs w:val="24"/>
        </w:rPr>
        <w:t>Resilience Team, Health, Safety &amp; Resilience Service</w:t>
      </w:r>
    </w:p>
    <w:p w:rsidR="005F556B"/>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3EF47C1"/>
    <w:multiLevelType w:val="hybridMultilevel"/>
    <w:tmpl w:val="06D6AD52"/>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 Paula</dc:creator>
  <cp:lastModifiedBy>Wilton, Alan</cp:lastModifiedBy>
  <cp:revision>2</cp:revision>
  <dcterms:created xsi:type="dcterms:W3CDTF">2018-02-12T13:48:00Z</dcterms:created>
  <dcterms:modified xsi:type="dcterms:W3CDTF">2018-02-12T13:48:00Z</dcterms:modified>
</cp:coreProperties>
</file>